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-310515</wp:posOffset>
            </wp:positionV>
            <wp:extent cx="1438910" cy="6375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" t="-224" r="-99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br/>
      </w:r>
    </w:p>
    <w:p>
      <w:pPr>
        <w:pStyle w:val="Tretekstu"/>
        <w:spacing w:lineRule="auto" w:line="36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CHAPEL PARKET POLSKA  Sp. z o. o.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Kilka pierwszych, ciepłych promieni słońca, budząca się do życia przyroda i wszechobecna wokół zieleń - wiosna wkradła się w nasze otoczenie. A nic tak nie kojarzy się z wiosną, jak kolory.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z w:val="28"/>
          <w:szCs w:val="28"/>
        </w:rPr>
        <w:t xml:space="preserve">iosenne trendy… w podłogach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tym roku roku projektanci lansują </w:t>
      </w:r>
      <w:r>
        <w:rPr>
          <w:rFonts w:ascii="Times New Roman" w:hAnsi="Times New Roman"/>
        </w:rPr>
        <w:t xml:space="preserve">odcienie koralu i pomarańczu, inspiracje barwami ziemi oraz kultową zieleń. Ale nie tylko nasza szafa zmienia się wraz z nową modą - także wnętrza dostosowujemy do aktualnie panujących tendencji, a co za tym idzie - również podłogę.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 koloru do wyboru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podłogi sygnowane marką Chapel Parket </w:t>
      </w:r>
      <w:r>
        <w:rPr>
          <w:rFonts w:ascii="Times New Roman" w:hAnsi="Times New Roman"/>
        </w:rPr>
        <w:t xml:space="preserve">nie bez przyczyny </w:t>
      </w:r>
      <w:r>
        <w:rPr>
          <w:rFonts w:ascii="Times New Roman" w:hAnsi="Times New Roman"/>
        </w:rPr>
        <w:t xml:space="preserve">powstają z drewna dębowego. </w:t>
      </w:r>
      <w:r>
        <w:rPr>
          <w:rFonts w:ascii="Times New Roman" w:hAnsi="Times New Roman"/>
        </w:rPr>
        <w:t xml:space="preserve">Ten gatunek jest nie tylko solidny i bardzo wytrzymały. Warto wiedzieć, że poddany odpowiedniemu procesowi obróbki może zmieniać swój kolor. W palecie barw znajdują się więc te, przypominające naturalny odcień drewna, ale także modne szarości, burgundy aż po jasne beże a nawet biel. Łącznie ponad 50 wybarwień. Wszystko po to, by każdy znalazł coś dla siebie.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Przeciwieństwa się przyciągają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ostatnim czasie zaobserwować można bardzo dużą rozbieżność, jeśli chodzi o wybór koloru podłogi. Z jednej strony preferowane są deski i klepki w bardzo jasnym, niemal białym wybarwieniu. Mowa tu głównie o kolorze Stoke oraz Lynn. Z drugiej strony coraz częściej sięgamy po odcienie szarości, ciemnego brązu, wręcz czerni. Zwolennicy mocno zaakcentowanej podłogi decydują się na takie kolory jak Egmont, Leeds, Essex czy Karoo. </w:t>
      </w:r>
      <w:r>
        <w:rPr>
          <w:rFonts w:ascii="Times New Roman" w:hAnsi="Times New Roman"/>
        </w:rPr>
        <w:t xml:space="preserve">Co istotne, klasyka również nie wychodzi z mody. Wielbiciele drewna we wnętrzach chętnie sięgają po kolory zbliżone do naturalnego odcienia dębu. Tutaj prym wiodą przede wszystkim Elk, Elsey oraz Channel.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Efekty wizualne w parze z trwałością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Wygląd to jednak nie wszystko. Niewątpliwie istotną kwestią jest trwałość koloru oraz jego odporność na uszkodzenia. Marka Chapel Parket proponuje w tym temacie profesjonalne rozwiązania. </w:t>
      </w:r>
      <w:r>
        <w:rPr>
          <w:rStyle w:val="Wyrnieni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Wyrnienie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Drewno jest heblowane, a następnie barwione w masie, przy użyciu technologii manipulacji na kwas taninowy zawarty w drewnie dębowym. W pr</w:t>
      </w:r>
      <w:r>
        <w:rPr>
          <w:rStyle w:val="Wyrnienie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o</w:t>
      </w:r>
      <w:r>
        <w:rPr>
          <w:rStyle w:val="Wyrnienie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cesie produkcji nie stosujemy bejcy, czy papieru ściernego, ale stawiamy na r</w:t>
      </w:r>
      <w:r>
        <w:rPr>
          <w:rStyle w:val="Wyrnienie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o</w:t>
      </w:r>
      <w:r>
        <w:rPr>
          <w:rStyle w:val="Wyrnienie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związania trwale zmieniające kolor materiału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podkreśla </w:t>
      </w:r>
      <w:r>
        <w:rPr>
          <w:rStyle w:val="Mocnowyrniony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Paweł Bekas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ekspert marki </w:t>
      </w:r>
      <w:r>
        <w:rPr>
          <w:rStyle w:val="Mocnowyrniony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Chapel Parket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Jak dodaje, gotowy produkt jest zabezpieczony olejem woskowym wzbogaconym o związki krzemu. – </w:t>
      </w:r>
      <w:r>
        <w:rPr>
          <w:rStyle w:val="Wyrnienie"/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Stosowanie tej substancji podnosi odporność drewna na uszkodzenia związane z codziennym użytkowaniem. Kolejną zaletą takich podłóg jest sposób ich konserwacji: zaolejowane drewno nie wymaga cyklinowania, wystarczy tylko je okresowo pielęgnować olejem konserwacyjnym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–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mówi P. Bekas.</w:t>
      </w:r>
    </w:p>
    <w:p>
      <w:pPr>
        <w:pStyle w:val="Normal"/>
        <w:spacing w:lineRule="auto" w:line="360"/>
        <w:rPr>
          <w:rStyle w:val="Wyrnienie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Niezależnie od panujących trendów </w:t>
      </w:r>
      <w:r>
        <w:rPr>
          <w:rFonts w:ascii="Times New Roman" w:hAnsi="Times New Roman"/>
        </w:rPr>
        <w:t>oraz śmiałych wizji projektantów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wybór podłogi powinien być przemyślany i dobrze zaplanowany. W końcu to długoterminowa inwestycja na lata. 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br/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br/>
      </w:r>
      <w:r>
        <w:rPr>
          <w:rStyle w:val="WWczeinternetowe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* * *</w:t>
      </w:r>
    </w:p>
    <w:p>
      <w:pPr>
        <w:pStyle w:val="Tretekstu"/>
        <w:spacing w:lineRule="auto" w:line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Chapel Parket – podłogi z własną historią </w:t>
        <w:br/>
        <w:t>www.chapelparket.pl</w:t>
        <w:br/>
        <w:t xml:space="preserve">www.facebook.com/ChapelParketPolska </w:t>
        <w:br/>
        <w:t>Instagram: chapel_parket_polska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br/>
        <w:t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Tretekstu"/>
        <w:spacing w:lineRule="auto" w:line="360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</w:r>
    </w:p>
    <w:p>
      <w:pPr>
        <w:pStyle w:val="Tretekstu"/>
        <w:spacing w:lineRule="auto" w:line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* * *</w:t>
        <w:br/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4"/>
          <w:szCs w:val="24"/>
        </w:rPr>
        <w:t>KONTAKT:</w:t>
      </w:r>
    </w:p>
    <w:p>
      <w:pPr>
        <w:pStyle w:val="Tretekstu"/>
        <w:spacing w:lineRule="auto" w:line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Chapel Parket Polska Sp. z o.o.</w:t>
      </w:r>
    </w:p>
    <w:p>
      <w:pPr>
        <w:pStyle w:val="Tretekstu"/>
        <w:spacing w:lineRule="auto" w:line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www.chapelparket.pl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4"/>
          <w:szCs w:val="24"/>
        </w:rPr>
        <w:t>Kontakt dla mediów: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Iwona Cybulska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br/>
        <w:t>specjalista ds. public relations</w:t>
        <w:br/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iwona.cybulska</w:t>
      </w:r>
      <w:hyperlink r:id="rId3">
        <w:r>
          <w:rPr>
            <w:rStyle w:val="WWczeinternetowe"/>
            <w:rFonts w:cs="Times New Roman" w:ascii="Times New Roman" w:hAnsi="Times New Roman"/>
            <w:i w:val="false"/>
            <w:iCs w:val="false"/>
            <w:color w:val="000000"/>
            <w:sz w:val="24"/>
            <w:szCs w:val="24"/>
          </w:rPr>
          <w:t>@adventure.media.pl</w:t>
        </w:r>
      </w:hyperlink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</w:t>
        <w:br/>
        <w:t>Adventure Media s.c. Agencja Public Relations</w:t>
        <w:br/>
      </w:r>
      <w:hyperlink r:id="rId4">
        <w:r>
          <w:rPr>
            <w:rStyle w:val="WWczeinternetowe"/>
            <w:rFonts w:cs="Times New Roman" w:ascii="Times New Roman" w:hAnsi="Times New Roman"/>
            <w:i w:val="false"/>
            <w:iCs w:val="false"/>
            <w:color w:val="000000"/>
            <w:sz w:val="24"/>
            <w:szCs w:val="24"/>
          </w:rPr>
          <w:t>www.adventure.media.pl</w:t>
        </w:r>
      </w:hyperlink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right="0" w:hanging="0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tel. 780 115 953</w:t>
        <w:br/>
        <w:br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</w:r>
      <w:r>
        <w:rPr>
          <w:rFonts w:ascii="Times New Roman" w:hAnsi="Times New Roman"/>
          <w:i w:val="false"/>
          <w:iCs w:val="false"/>
          <w:sz w:val="24"/>
          <w:szCs w:val="24"/>
        </w:rPr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character" w:styleId="WWczeinternetowe">
    <w:name w:val="WW-Łącze internetowe"/>
    <w:qFormat/>
    <w:rPr>
      <w:color w:val="0563C1"/>
      <w:u w:val="single"/>
    </w:rPr>
  </w:style>
  <w:style w:type="character" w:styleId="ListLabel7">
    <w:name w:val="ListLabel 7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8">
    <w:name w:val="ListLabel 8"/>
    <w:qFormat/>
    <w:rPr>
      <w:rFonts w:ascii="Times New Roman" w:hAnsi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ListLabel9">
    <w:name w:val="ListLabel 9"/>
    <w:qFormat/>
    <w:rPr>
      <w:rFonts w:ascii="Times New Roman" w:hAnsi="Times New Roman"/>
      <w:i w:val="false"/>
      <w:iCs w:val="false"/>
      <w:color w:val="000000"/>
      <w:sz w:val="24"/>
      <w:szCs w:val="24"/>
    </w:rPr>
  </w:style>
  <w:style w:type="character" w:styleId="ListLabel10">
    <w:name w:val="ListLabel 10"/>
    <w:qFormat/>
    <w:rPr>
      <w:rFonts w:ascii="Times New Roman" w:hAnsi="Times New Roman" w:cs="Times New Roman"/>
      <w:i w:val="false"/>
      <w:iCs w:val="false"/>
      <w:color w:val="000000"/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i w:val="false"/>
      <w:iCs w:val="false"/>
      <w:color w:val="000000"/>
      <w:sz w:val="24"/>
      <w:szCs w:val="24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a.koza@adventure.media.pl" TargetMode="External"/><Relationship Id="rId4" Type="http://schemas.openxmlformats.org/officeDocument/2006/relationships/hyperlink" Target="http://www.adventure.medi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LibreOffice/6.1.2.1$Windows_x86 LibreOffice_project/65905a128db06ba48db947242809d14d3f9a93fe</Application>
  <Pages>3</Pages>
  <Words>506</Words>
  <Characters>3019</Characters>
  <CharactersWithSpaces>3533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2019-03-18T08:12:19Z</dcterms:created>
  <dc:creator/>
  <dc:description/>
  <dc:language>pl-PL</dc:language>
  <cp:lastModifiedBy/>
  <dcterms:modified xsi:type="dcterms:W3CDTF">2019-04-10T10:59:06Z</dcterms:modified>
  <cp:revision>5</cp:revision>
  <dc:subject/>
  <dc:title/>
</cp:coreProperties>
</file>